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E35B">
      <w:pPr>
        <w:pStyle w:val="2"/>
        <w:spacing w:before="120" w:beforeLines="50" w:after="120" w:afterLines="50"/>
        <w:rPr>
          <w:b w:val="0"/>
        </w:rPr>
      </w:pPr>
      <w:r>
        <w:rPr>
          <w:rFonts w:hint="eastAsia"/>
          <w:b w:val="0"/>
        </w:rPr>
        <w:t>附件1</w:t>
      </w:r>
      <w:r>
        <w:rPr>
          <w:b w:val="0"/>
        </w:rPr>
        <w:t xml:space="preserve"> </w:t>
      </w:r>
    </w:p>
    <w:p w14:paraId="6D1EFB8A">
      <w:pPr>
        <w:spacing w:before="120" w:beforeLines="50" w:after="120" w:afterLines="50" w:line="560" w:lineRule="exact"/>
        <w:jc w:val="center"/>
        <w:rPr>
          <w:rFonts w:eastAsia="楷体_GB2312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21"/>
        </w:rPr>
        <w:t>法定代表人资格证明书</w:t>
      </w:r>
    </w:p>
    <w:p w14:paraId="58A4C31C">
      <w:pPr>
        <w:spacing w:before="480" w:beforeLines="200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>（法定代表人姓名）</w:t>
      </w:r>
      <w:r>
        <w:rPr>
          <w:rFonts w:hint="eastAsia"/>
          <w:bCs/>
          <w:sz w:val="28"/>
          <w:szCs w:val="28"/>
        </w:rPr>
        <w:t>系</w:t>
      </w:r>
      <w:r>
        <w:rPr>
          <w:rFonts w:hint="eastAsia"/>
          <w:bCs/>
          <w:sz w:val="28"/>
          <w:szCs w:val="28"/>
          <w:u w:val="single"/>
        </w:rPr>
        <w:t>（报价供应商全称）</w:t>
      </w:r>
      <w:r>
        <w:rPr>
          <w:rFonts w:hint="eastAsia"/>
          <w:bCs/>
          <w:sz w:val="28"/>
          <w:szCs w:val="28"/>
        </w:rPr>
        <w:t>的法定代表人。</w:t>
      </w:r>
    </w:p>
    <w:p w14:paraId="43DDEB41">
      <w:pPr>
        <w:ind w:firstLine="560" w:firstLineChars="200"/>
        <w:rPr>
          <w:bCs/>
          <w:sz w:val="28"/>
          <w:szCs w:val="28"/>
        </w:rPr>
      </w:pPr>
    </w:p>
    <w:p w14:paraId="3396ED89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特此证明</w:t>
      </w:r>
    </w:p>
    <w:p w14:paraId="40238134">
      <w:pPr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60325</wp:posOffset>
                </wp:positionV>
                <wp:extent cx="2181860" cy="1125855"/>
                <wp:effectExtent l="4445" t="4445" r="2349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4F66D794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37691D96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6A0CE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3pt;margin-top:4.75pt;height:88.65pt;width:171.8pt;z-index:251660288;v-text-anchor:middle;mso-width-relative:page;mso-height-relative:page;" fillcolor="#FFFFFF" filled="t" stroked="t" coordsize="21600,21600" o:gfxdata="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VUwJdUAAAAJAQAADwAAAAAA&#10;AAABACAAAAAiAAAAZHJzL2Rvd25yZXYueG1sUEsBAhQAFAAAAAgAh07iQAjDKg1PAgAAogQAAA4A&#10;AAAAAAAAAQAgAAAAJA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4F66D794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37691D96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56A0CE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B0C030A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6DD8E99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4CB42F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59264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29StB1AAAAAkBAAAPAAAAAAAA&#10;AAEAIAAAACIAAABkcnMvZG93bnJldi54bWxQSwECFAAUAAAACACHTuJAzirQ1k8CAACiBAAADgAA&#10;AAAAAAABACAAAAAj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B0C030A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6DD8E99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4CB42FB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D2078F7">
      <w:pPr>
        <w:rPr>
          <w:bCs/>
          <w:sz w:val="28"/>
          <w:szCs w:val="28"/>
        </w:rPr>
      </w:pPr>
    </w:p>
    <w:p w14:paraId="51CD63BC">
      <w:pPr>
        <w:rPr>
          <w:bCs/>
          <w:sz w:val="28"/>
          <w:szCs w:val="28"/>
        </w:rPr>
      </w:pPr>
    </w:p>
    <w:p w14:paraId="4F78127D">
      <w:pPr>
        <w:rPr>
          <w:bCs/>
          <w:sz w:val="28"/>
          <w:szCs w:val="28"/>
        </w:rPr>
      </w:pPr>
    </w:p>
    <w:p w14:paraId="4C6A3487">
      <w:pPr>
        <w:rPr>
          <w:bCs/>
          <w:sz w:val="28"/>
          <w:szCs w:val="28"/>
        </w:rPr>
      </w:pPr>
    </w:p>
    <w:p w14:paraId="216E0732">
      <w:pPr>
        <w:rPr>
          <w:bCs/>
          <w:sz w:val="28"/>
          <w:szCs w:val="28"/>
        </w:rPr>
      </w:pPr>
    </w:p>
    <w:p w14:paraId="1516CF13">
      <w:pPr>
        <w:rPr>
          <w:bCs/>
          <w:sz w:val="28"/>
          <w:szCs w:val="28"/>
        </w:rPr>
      </w:pPr>
    </w:p>
    <w:p w14:paraId="2712D170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身份证关键信息应当清晰可辨，否则视为无效报价。</w:t>
      </w:r>
    </w:p>
    <w:p w14:paraId="17F97EBF">
      <w:pPr>
        <w:ind w:firstLine="4900" w:firstLineChars="1750"/>
        <w:rPr>
          <w:bCs/>
          <w:sz w:val="28"/>
          <w:szCs w:val="28"/>
        </w:rPr>
      </w:pPr>
    </w:p>
    <w:p w14:paraId="59801CAF">
      <w:pPr>
        <w:ind w:firstLine="4900" w:firstLineChars="1750"/>
        <w:rPr>
          <w:bCs/>
          <w:sz w:val="28"/>
          <w:szCs w:val="28"/>
        </w:rPr>
      </w:pPr>
    </w:p>
    <w:p w14:paraId="22D9415D">
      <w:pPr>
        <w:rPr>
          <w:bCs/>
          <w:sz w:val="28"/>
          <w:szCs w:val="28"/>
        </w:rPr>
      </w:pPr>
    </w:p>
    <w:p w14:paraId="03AD53D2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>
        <w:rPr>
          <w:rFonts w:hint="eastAsia"/>
          <w:bCs/>
          <w:sz w:val="28"/>
          <w:szCs w:val="28"/>
        </w:rPr>
        <w:t>报价供应商全称：（盖章）</w:t>
      </w:r>
    </w:p>
    <w:p w14:paraId="2B755A42">
      <w:pPr>
        <w:jc w:val="left"/>
        <w:rPr>
          <w:bCs/>
          <w:sz w:val="28"/>
          <w:szCs w:val="28"/>
        </w:rPr>
      </w:pPr>
    </w:p>
    <w:p w14:paraId="50146DF1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日</w:t>
      </w:r>
    </w:p>
    <w:p w14:paraId="3ACA99D5">
      <w:pPr>
        <w:widowControl/>
        <w:ind w:firstLine="640" w:firstLineChars="200"/>
        <w:jc w:val="left"/>
        <w:rPr>
          <w:rFonts w:ascii="Arial" w:hAnsi="Arial" w:eastAsia="黑体"/>
          <w:bCs/>
          <w:sz w:val="28"/>
          <w:szCs w:val="28"/>
          <w:lang w:val="zh-CN"/>
        </w:rPr>
      </w:pPr>
      <w:r>
        <w:rPr>
          <w:bCs/>
          <w:lang w:val="zh-CN"/>
        </w:rPr>
        <w:br w:type="page"/>
      </w:r>
    </w:p>
    <w:p w14:paraId="097C4DB5">
      <w:pPr>
        <w:pStyle w:val="2"/>
        <w:spacing w:before="120" w:beforeLines="50" w:after="120" w:afterLines="50"/>
        <w:rPr>
          <w:b w:val="0"/>
        </w:rPr>
      </w:pPr>
      <w:bookmarkStart w:id="0" w:name="_Toc12128"/>
      <w:bookmarkStart w:id="1" w:name="_Toc12673"/>
      <w:bookmarkStart w:id="2" w:name="_Toc20902"/>
      <w:bookmarkStart w:id="3" w:name="_Toc27366"/>
      <w:r>
        <w:rPr>
          <w:rFonts w:hint="eastAsia"/>
          <w:b w:val="0"/>
        </w:rPr>
        <w:t>附件2</w:t>
      </w:r>
      <w:r>
        <w:rPr>
          <w:b w:val="0"/>
        </w:rPr>
        <w:t xml:space="preserve"> </w:t>
      </w:r>
      <w:bookmarkEnd w:id="0"/>
      <w:bookmarkEnd w:id="1"/>
      <w:bookmarkEnd w:id="2"/>
      <w:bookmarkEnd w:id="3"/>
    </w:p>
    <w:p w14:paraId="00BDDD9E">
      <w:pPr>
        <w:spacing w:before="120" w:beforeLines="50" w:after="120" w:afterLines="50" w:line="560" w:lineRule="exact"/>
        <w:jc w:val="center"/>
        <w:rPr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 w14:paraId="0EEBA71B">
      <w:pPr>
        <w:spacing w:line="60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金凤实验室</w:t>
      </w:r>
      <w:r>
        <w:rPr>
          <w:rFonts w:hint="eastAsia" w:ascii="宋体" w:hAnsi="宋体" w:cs="宋体"/>
          <w:bCs/>
          <w:sz w:val="28"/>
          <w:szCs w:val="28"/>
        </w:rPr>
        <w:t>：</w:t>
      </w:r>
    </w:p>
    <w:p w14:paraId="01766CD6">
      <w:pPr>
        <w:spacing w:line="60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（报价供应商全称）</w:t>
      </w:r>
      <w:r>
        <w:rPr>
          <w:rFonts w:hint="eastAsia" w:ascii="宋体" w:hAnsi="宋体" w:cs="宋体"/>
          <w:bCs/>
          <w:sz w:val="28"/>
          <w:szCs w:val="28"/>
        </w:rPr>
        <w:t>法定代表人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（姓名、职务）</w:t>
      </w:r>
      <w:r>
        <w:rPr>
          <w:rFonts w:hint="eastAsia" w:ascii="宋体" w:hAnsi="宋体" w:cs="宋体"/>
          <w:bCs/>
          <w:sz w:val="28"/>
          <w:szCs w:val="28"/>
        </w:rPr>
        <w:t>授权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（授权代表姓名、职务）</w:t>
      </w:r>
      <w:r>
        <w:rPr>
          <w:rFonts w:hint="eastAsia" w:ascii="宋体" w:hAnsi="宋体" w:cs="宋体"/>
          <w:bCs/>
          <w:sz w:val="28"/>
          <w:szCs w:val="28"/>
        </w:rPr>
        <w:t>为全权代表，参加贵单位组织的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（项目名称）</w:t>
      </w:r>
      <w:r>
        <w:rPr>
          <w:rFonts w:hint="eastAsia" w:ascii="宋体" w:hAnsi="宋体" w:cs="宋体"/>
          <w:bCs/>
          <w:sz w:val="28"/>
          <w:szCs w:val="28"/>
        </w:rPr>
        <w:t>采购活动，全权处理采购活动中的一切事宜。</w:t>
      </w:r>
    </w:p>
    <w:p w14:paraId="373A0B4C">
      <w:pPr>
        <w:spacing w:line="560" w:lineRule="exact"/>
        <w:ind w:firstLine="600"/>
        <w:rPr>
          <w:rFonts w:hint="eastAsia" w:ascii="宋体" w:hAnsi="宋体" w:cs="宋体"/>
          <w:bCs/>
          <w:sz w:val="28"/>
          <w:szCs w:val="28"/>
        </w:rPr>
      </w:pPr>
    </w:p>
    <w:p w14:paraId="48D0319F">
      <w:pPr>
        <w:spacing w:line="360" w:lineRule="auto"/>
        <w:ind w:left="-3" w:leftChars="-1" w:firstLine="4200" w:firstLineChars="15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报价供应商全称：（盖章）                            </w:t>
      </w:r>
    </w:p>
    <w:p w14:paraId="760C87A3">
      <w:pPr>
        <w:spacing w:line="360" w:lineRule="auto"/>
        <w:ind w:left="5494" w:leftChars="1717" w:firstLine="560" w:firstLineChars="2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法定代表人：（签字）</w:t>
      </w:r>
    </w:p>
    <w:p w14:paraId="59BC611D">
      <w:pPr>
        <w:spacing w:line="560" w:lineRule="exact"/>
        <w:ind w:left="4522" w:leftChars="1413" w:firstLine="560" w:firstLineChars="2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日</w:t>
      </w:r>
    </w:p>
    <w:p w14:paraId="2AE67AC4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附：</w:t>
      </w:r>
    </w:p>
    <w:p w14:paraId="670073E3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授权代表姓名：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</w:t>
      </w:r>
    </w:p>
    <w:p w14:paraId="176ABEA2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职    务：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移动电话：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7520074B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传    真：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邮    编：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68C4BC28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通讯地址：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</w:p>
    <w:p w14:paraId="5E734ABB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121920</wp:posOffset>
                </wp:positionV>
                <wp:extent cx="2240915" cy="1102360"/>
                <wp:effectExtent l="5080" t="5080" r="2095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4436515E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2DC530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0969D8C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6pt;margin-top:9.6pt;height:86.8pt;width:176.45pt;z-index:251662336;v-text-anchor:middle;mso-width-relative:page;mso-height-relative:page;" fillcolor="#FFFFFF" filled="t" stroked="t" coordsize="21600,21600" o:gfxdata="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kiQw9UAAAAKAQAADwAAAAAA&#10;AAABACAAAAAiAAAAZHJzL2Rvd25yZXYueG1sUEsBAhQAFAAAAAgAh07iQDdEUJxPAgAAogQAAA4A&#10;AAAAAAAAAQAgAAAAJA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4436515E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2DC530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0969D8C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120015</wp:posOffset>
                </wp:positionV>
                <wp:extent cx="2240915" cy="1081405"/>
                <wp:effectExtent l="4445" t="4445" r="2159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704E973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627C8A10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EC964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9pt;margin-top:9.45pt;height:85.15pt;width:176.45pt;z-index:251661312;v-text-anchor:middle;mso-width-relative:page;mso-height-relative:page;" fillcolor="#FFFFFF" filled="t" stroked="t" coordsize="21600,21600" o:gfxdata="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G+o0Q1AAAAAkBAAAPAAAAAAAA&#10;AAEAIAAAACIAAABkcnMvZG93bnJldi54bWxQSwECFAAUAAAACACHTuJArYXNvU8CAACiBAAADgAA&#10;AAAAAAABACAAAAAj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704E973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627C8A10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5EC964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06DFF9">
      <w:pPr>
        <w:spacing w:line="560" w:lineRule="exact"/>
        <w:ind w:firstLine="573"/>
        <w:rPr>
          <w:rFonts w:hint="eastAsia" w:ascii="宋体" w:hAnsi="宋体" w:cs="宋体"/>
          <w:bCs/>
          <w:sz w:val="28"/>
          <w:szCs w:val="28"/>
        </w:rPr>
      </w:pPr>
    </w:p>
    <w:p w14:paraId="0ACB067D">
      <w:pPr>
        <w:spacing w:line="560" w:lineRule="exact"/>
        <w:ind w:firstLine="573"/>
        <w:rPr>
          <w:rFonts w:hint="eastAsia" w:ascii="宋体" w:hAnsi="宋体" w:cs="宋体"/>
          <w:bCs/>
          <w:sz w:val="28"/>
          <w:szCs w:val="28"/>
        </w:rPr>
      </w:pPr>
    </w:p>
    <w:p w14:paraId="29C49146">
      <w:pPr>
        <w:ind w:firstLine="420" w:firstLineChars="150"/>
        <w:rPr>
          <w:rFonts w:hint="eastAsia" w:ascii="宋体" w:hAnsi="宋体" w:cs="宋体"/>
          <w:bCs/>
          <w:sz w:val="28"/>
          <w:szCs w:val="28"/>
        </w:rPr>
      </w:pPr>
    </w:p>
    <w:p w14:paraId="7505F62E">
      <w:pPr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身份证关键信息应当清晰可辨，否则视为无效投标。</w:t>
      </w:r>
    </w:p>
    <w:p w14:paraId="00C2350E">
      <w:pPr>
        <w:spacing w:line="560" w:lineRule="exact"/>
        <w:ind w:firstLine="560" w:firstLineChars="200"/>
        <w:rPr>
          <w:rFonts w:hint="eastAsia" w:ascii="黑体" w:hAnsi="黑体" w:eastAsia="黑体" w:cs="宋体"/>
          <w:bCs/>
          <w:sz w:val="28"/>
          <w:szCs w:val="28"/>
        </w:rPr>
        <w:sectPr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</w:p>
    <w:p w14:paraId="7F979B01">
      <w:pPr>
        <w:pStyle w:val="3"/>
        <w:spacing w:line="360" w:lineRule="auto"/>
        <w:jc w:val="left"/>
        <w:rPr>
          <w:rFonts w:ascii="Arial" w:hAnsi="Arial" w:eastAsia="黑体"/>
          <w:bCs/>
          <w:sz w:val="28"/>
          <w:szCs w:val="28"/>
        </w:rPr>
      </w:pPr>
      <w:r>
        <w:rPr>
          <w:rFonts w:hint="eastAsia" w:ascii="Arial" w:hAnsi="Arial" w:eastAsia="黑体"/>
          <w:bCs/>
          <w:sz w:val="28"/>
          <w:szCs w:val="28"/>
        </w:rPr>
        <w:t>附件3</w:t>
      </w:r>
    </w:p>
    <w:p w14:paraId="02C48242">
      <w:pPr>
        <w:snapToGrid w:val="0"/>
        <w:jc w:val="center"/>
        <w:outlineLvl w:val="0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项目报价表</w:t>
      </w:r>
    </w:p>
    <w:p w14:paraId="47C5E2D6">
      <w:pPr>
        <w:wordWrap w:val="0"/>
        <w:spacing w:line="400" w:lineRule="exact"/>
        <w:jc w:val="right"/>
        <w:rPr>
          <w:lang w:bidi="ar"/>
        </w:rPr>
      </w:pPr>
      <w:r>
        <w:rPr>
          <w:rFonts w:hint="eastAsia"/>
          <w:lang w:bidi="ar"/>
        </w:rPr>
        <w:t>单位：万元</w:t>
      </w:r>
    </w:p>
    <w:tbl>
      <w:tblPr>
        <w:tblStyle w:val="4"/>
        <w:tblW w:w="5215" w:type="pc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6309"/>
        <w:gridCol w:w="1011"/>
        <w:gridCol w:w="1440"/>
        <w:gridCol w:w="3250"/>
        <w:gridCol w:w="1564"/>
      </w:tblGrid>
      <w:tr w14:paraId="05940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02D1">
            <w:pPr>
              <w:widowControl/>
              <w:jc w:val="center"/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24B297">
            <w:pPr>
              <w:widowControl/>
              <w:jc w:val="center"/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B0A0">
            <w:pPr>
              <w:widowControl/>
              <w:jc w:val="center"/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2471">
            <w:pPr>
              <w:widowControl/>
              <w:jc w:val="center"/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  <w:t>限价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26B1">
            <w:pPr>
              <w:widowControl/>
              <w:jc w:val="center"/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  <w:t>报价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1A5B">
            <w:pPr>
              <w:widowControl/>
              <w:jc w:val="center"/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2AEB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2828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6D4C84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金凤实验室2024年9月1日至2025年12月31日期间财政资金拨付及使用情况专项审计服务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C441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BD71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8.42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4479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AEBF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334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6593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01A7BE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金凤实验室2025年年报审计服务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A412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ADC40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4.02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61FB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9CA5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2D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092A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429181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渝粤病理科学研究中心2025年年报审计服务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8BFC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C1F0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1.38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3A4C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2A95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150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8F85">
            <w:pPr>
              <w:widowControl/>
              <w:snapToGrid w:val="0"/>
              <w:spacing w:line="5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2B9E63">
            <w:pPr>
              <w:widowControl/>
              <w:snapToGrid w:val="0"/>
              <w:spacing w:line="5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bidi="ar"/>
              </w:rPr>
              <w:t>重庆金凤吉翔单细胞生物科技有限公司、重庆金凤精准诊断中心有限公司和重庆金凤生命健康科技有限公司2025年年报审计服务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4ABC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F0DD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0.9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3144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ED599">
            <w:pPr>
              <w:widowControl/>
              <w:snapToGrid w:val="0"/>
              <w:spacing w:line="5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56864D">
      <w:pPr>
        <w:snapToGrid w:val="0"/>
        <w:rPr>
          <w:sz w:val="28"/>
          <w:szCs w:val="28"/>
          <w:lang w:bidi="ar"/>
        </w:rPr>
      </w:pPr>
    </w:p>
    <w:p w14:paraId="25D370DE">
      <w:pPr>
        <w:snapToGrid w:val="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报价单位：</w:t>
      </w:r>
    </w:p>
    <w:p w14:paraId="3B9DB217">
      <w:pPr>
        <w:snapToGrid w:val="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联系人：</w:t>
      </w:r>
    </w:p>
    <w:p w14:paraId="624AA320">
      <w:pPr>
        <w:snapToGrid w:val="0"/>
      </w:pPr>
      <w:r>
        <w:rPr>
          <w:rFonts w:hint="eastAsia"/>
          <w:sz w:val="28"/>
          <w:szCs w:val="28"/>
          <w:lang w:bidi="ar"/>
        </w:rPr>
        <w:t>联系电话：</w:t>
      </w:r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C4324"/>
    <w:rsid w:val="628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60" w:lineRule="exac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2026-01-08T01:49:00Z</dcterms:created>
  <dc:creator>Admin</dc:creator>
  <cp:lastModifiedBy>Admin</cp:lastModifiedBy>
  <dcterms:modified xsi:type="dcterms:W3CDTF">2026-01-08T01:50:12Z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1A4536AFCBC44B5D96A645EE496EDF8D_11</vt:lpwstr>
  </property>
  <property fmtid="{D5CDD505-2E9C-101B-9397-08002B2CF9AE}" pid="4" name="KSOTemplateDocerSaveRecord">
    <vt:lpwstr>eyJoZGlkIjoiNTQyMzJlNmViZTdkNGMxNDMxY2NmNmVmYTcxOTYxOGEifQ==</vt:lpwstr>
  </property>
</Properties>
</file>