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638D"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28"/>
        </w:rPr>
      </w:pPr>
      <w:r>
        <w:rPr>
          <w:rFonts w:ascii="Times New Roman" w:hAnsi="Times New Roman" w:eastAsia="方正小标宋简体" w:cs="Times New Roman"/>
          <w:kern w:val="44"/>
          <w:sz w:val="44"/>
          <w:szCs w:val="28"/>
        </w:rPr>
        <w:t>附件一：技术与商务需求</w:t>
      </w:r>
    </w:p>
    <w:p w14:paraId="1A51B9B4">
      <w:pPr>
        <w:numPr>
          <w:ilvl w:val="255"/>
          <w:numId w:val="0"/>
        </w:numPr>
        <w:adjustRightInd w:val="0"/>
        <w:snapToGrid w:val="0"/>
        <w:spacing w:line="480" w:lineRule="auto"/>
        <w:ind w:firstLine="640" w:firstLineChars="200"/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采购需求一览表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497"/>
        <w:gridCol w:w="2653"/>
        <w:gridCol w:w="1139"/>
        <w:gridCol w:w="2361"/>
      </w:tblGrid>
      <w:tr w14:paraId="1E94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07" w:type="dxa"/>
            <w:vAlign w:val="center"/>
          </w:tcPr>
          <w:p w14:paraId="753FA0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97" w:type="dxa"/>
            <w:vAlign w:val="center"/>
          </w:tcPr>
          <w:p w14:paraId="6F4716B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维保设备名称</w:t>
            </w:r>
          </w:p>
        </w:tc>
        <w:tc>
          <w:tcPr>
            <w:tcW w:w="2653" w:type="dxa"/>
            <w:vAlign w:val="center"/>
          </w:tcPr>
          <w:p w14:paraId="52ED3E7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品牌型号</w:t>
            </w:r>
          </w:p>
        </w:tc>
        <w:tc>
          <w:tcPr>
            <w:tcW w:w="1139" w:type="dxa"/>
            <w:vAlign w:val="center"/>
          </w:tcPr>
          <w:p w14:paraId="452873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数量（台）</w:t>
            </w:r>
          </w:p>
        </w:tc>
        <w:tc>
          <w:tcPr>
            <w:tcW w:w="2361" w:type="dxa"/>
            <w:vAlign w:val="center"/>
          </w:tcPr>
          <w:p w14:paraId="4A7FA841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维保期限</w:t>
            </w:r>
          </w:p>
        </w:tc>
      </w:tr>
      <w:tr w14:paraId="3044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07" w:type="dxa"/>
            <w:vAlign w:val="center"/>
          </w:tcPr>
          <w:p w14:paraId="7E6400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97" w:type="dxa"/>
            <w:vAlign w:val="center"/>
          </w:tcPr>
          <w:p w14:paraId="7F0D40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冰冻切片机</w:t>
            </w:r>
          </w:p>
        </w:tc>
        <w:tc>
          <w:tcPr>
            <w:tcW w:w="2653" w:type="dxa"/>
            <w:vAlign w:val="center"/>
          </w:tcPr>
          <w:p w14:paraId="127F606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徕卡CM1950</w:t>
            </w:r>
          </w:p>
        </w:tc>
        <w:tc>
          <w:tcPr>
            <w:tcW w:w="1139" w:type="dxa"/>
            <w:vAlign w:val="center"/>
          </w:tcPr>
          <w:p w14:paraId="11BCEA9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61" w:type="dxa"/>
            <w:vAlign w:val="center"/>
          </w:tcPr>
          <w:p w14:paraId="5D0AB7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整机全保1年</w:t>
            </w:r>
          </w:p>
          <w:p w14:paraId="55EDBFB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（消耗品除外）</w:t>
            </w:r>
          </w:p>
        </w:tc>
      </w:tr>
      <w:tr w14:paraId="7C8B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07" w:type="dxa"/>
            <w:vAlign w:val="center"/>
          </w:tcPr>
          <w:p w14:paraId="4A2280B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97" w:type="dxa"/>
            <w:vAlign w:val="center"/>
          </w:tcPr>
          <w:p w14:paraId="30C02FC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全自动真空组织脱水机</w:t>
            </w:r>
          </w:p>
        </w:tc>
        <w:tc>
          <w:tcPr>
            <w:tcW w:w="2653" w:type="dxa"/>
            <w:vAlign w:val="center"/>
          </w:tcPr>
          <w:p w14:paraId="465526A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徕卡LeicaHistoCore Pearl</w:t>
            </w:r>
          </w:p>
        </w:tc>
        <w:tc>
          <w:tcPr>
            <w:tcW w:w="1139" w:type="dxa"/>
            <w:vAlign w:val="center"/>
          </w:tcPr>
          <w:p w14:paraId="71E344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61" w:type="dxa"/>
            <w:vAlign w:val="center"/>
          </w:tcPr>
          <w:p w14:paraId="5B8D46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整机全保1年</w:t>
            </w:r>
          </w:p>
          <w:p w14:paraId="16B1479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（消耗品除外）</w:t>
            </w:r>
          </w:p>
        </w:tc>
      </w:tr>
    </w:tbl>
    <w:p w14:paraId="5CD5C2B0">
      <w:pPr>
        <w:pStyle w:val="3"/>
      </w:pPr>
    </w:p>
    <w:p w14:paraId="6BBAAE59">
      <w:pPr>
        <w:numPr>
          <w:ilvl w:val="0"/>
          <w:numId w:val="1"/>
        </w:numPr>
        <w:adjustRightInd w:val="0"/>
        <w:snapToGrid w:val="0"/>
        <w:spacing w:line="480" w:lineRule="exact"/>
        <w:ind w:left="0" w:firstLine="640" w:firstLineChars="20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技术需求</w:t>
      </w:r>
    </w:p>
    <w:p w14:paraId="0F185027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</w:rPr>
        <w:t>（一）质量要求及执行标准</w:t>
      </w:r>
    </w:p>
    <w:p w14:paraId="662CC825">
      <w:pPr>
        <w:pStyle w:val="5"/>
        <w:spacing w:line="579" w:lineRule="exact"/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所供产品符合国家和国际行业标准。</w:t>
      </w:r>
    </w:p>
    <w:p w14:paraId="51846136">
      <w:pPr>
        <w:numPr>
          <w:ilvl w:val="0"/>
          <w:numId w:val="2"/>
        </w:numPr>
        <w:adjustRightInd w:val="0"/>
        <w:snapToGrid w:val="0"/>
        <w:spacing w:line="48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技术参数</w:t>
      </w:r>
    </w:p>
    <w:p w14:paraId="46AF6921">
      <w:pPr>
        <w:numPr>
          <w:ilvl w:val="1"/>
          <w:numId w:val="2"/>
        </w:num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成交人每年需提供至少一次预防性维护并出具书面报告，维护包括但不限于仪器外观清洁、系统常规清洗、性能测试、必要的机械或电气检查；</w:t>
      </w:r>
    </w:p>
    <w:p w14:paraId="5D488CA6">
      <w:pPr>
        <w:numPr>
          <w:ilvl w:val="1"/>
          <w:numId w:val="2"/>
        </w:num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在线技术支持。成交人在合同有效期内，通过电话、网络等方式协助采购人授权的操作人员分析和维修有关设备，即时定位故障，制定维修方案。</w:t>
      </w:r>
    </w:p>
    <w:p w14:paraId="0C7D933B">
      <w:pPr>
        <w:numPr>
          <w:ilvl w:val="1"/>
          <w:numId w:val="2"/>
        </w:num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现场检修。成交人从接到采购人报修到完成维修，不超过5个工作日。</w:t>
      </w:r>
    </w:p>
    <w:p w14:paraId="0CD95C7D">
      <w:pPr>
        <w:numPr>
          <w:ilvl w:val="0"/>
          <w:numId w:val="1"/>
        </w:numPr>
        <w:adjustRightInd w:val="0"/>
        <w:snapToGrid w:val="0"/>
        <w:spacing w:line="48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商务需求</w:t>
      </w:r>
    </w:p>
    <w:p w14:paraId="49EE4C45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（一）实施要求</w:t>
      </w:r>
    </w:p>
    <w:p w14:paraId="0D698D49">
      <w:pPr>
        <w:pStyle w:val="5"/>
        <w:spacing w:line="579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1.实施时间：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以采购人和成交人合同签订为准，周期为1年。</w:t>
      </w:r>
    </w:p>
    <w:p w14:paraId="6FFADD51">
      <w:pPr>
        <w:pStyle w:val="5"/>
        <w:spacing w:line="579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2.实施地点：重庆市高新区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金凤实验室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（采购人指定地点）。</w:t>
      </w:r>
    </w:p>
    <w:p w14:paraId="1A6F80FC">
      <w:pPr>
        <w:pStyle w:val="5"/>
        <w:spacing w:line="579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3.实施方式：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需求一览表内设备整机全保1年（消耗品除外）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bookmarkStart w:id="0" w:name="_GoBack"/>
      <w:bookmarkEnd w:id="0"/>
    </w:p>
    <w:p w14:paraId="0F09473D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（二）售后服务</w:t>
      </w:r>
    </w:p>
    <w:p w14:paraId="3BDE16BA">
      <w:pPr>
        <w:pStyle w:val="5"/>
        <w:spacing w:line="579" w:lineRule="exact"/>
        <w:ind w:left="638" w:leftChars="304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成交人在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维保期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内，出现产品质量问题，采购方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保修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后，成交人应在2小时内响应，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2个工作日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内到达现场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检修，完成维修期限为5个工作日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3803FC2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（三）付款方式</w:t>
      </w:r>
    </w:p>
    <w:p w14:paraId="4B1F3D7C">
      <w:pPr>
        <w:pStyle w:val="5"/>
        <w:spacing w:line="579" w:lineRule="exact"/>
        <w:ind w:left="638" w:leftChars="304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公示结束，与成交人签订合同后一次性支付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D55CC2E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楷体_GB2312" w:cs="Times New Roman"/>
          <w:kern w:val="2"/>
          <w:sz w:val="32"/>
          <w:szCs w:val="32"/>
        </w:rPr>
        <w:t>）知识产权</w:t>
      </w:r>
    </w:p>
    <w:p w14:paraId="2AC9EC71">
      <w:pPr>
        <w:snapToGrid w:val="0"/>
        <w:spacing w:line="480" w:lineRule="exact"/>
        <w:ind w:left="638" w:leftChars="304" w:firstLine="640" w:firstLineChars="200"/>
        <w:jc w:val="left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采购人在中华人民共和国境内使用报价人提供的产品及服务时</w:t>
      </w:r>
      <w:r>
        <w:rPr>
          <w:rFonts w:hint="eastAsia" w:ascii="Times New Roman" w:hAnsi="Times New Roman" w:eastAsia="仿宋_GB2312" w:cs="Times New Roman"/>
          <w:kern w:val="2"/>
          <w:sz w:val="32"/>
          <w:szCs w:val="28"/>
        </w:rPr>
        <w:t>免受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第三方提出的侵犯其专利权及知识产权的起诉。如果第三方提出侵权指控，成交人应承担由此而引起的一切法律责任和费用。</w:t>
      </w:r>
    </w:p>
    <w:p w14:paraId="7453F3D3">
      <w:pPr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楷体_GB2312" w:cs="Times New Roman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楷体_GB2312" w:cs="Times New Roman"/>
          <w:kern w:val="2"/>
          <w:sz w:val="32"/>
          <w:szCs w:val="32"/>
        </w:rPr>
        <w:t>）其他</w:t>
      </w:r>
    </w:p>
    <w:p w14:paraId="3A3C47EC">
      <w:pPr>
        <w:snapToGrid w:val="0"/>
        <w:spacing w:line="480" w:lineRule="exact"/>
        <w:ind w:firstLine="1280" w:firstLineChars="400"/>
        <w:textAlignment w:val="baseline"/>
      </w:pPr>
      <w:r>
        <w:rPr>
          <w:rFonts w:hint="eastAsia" w:ascii="Times New Roman" w:hAnsi="Times New Roman" w:eastAsia="仿宋_GB2312" w:cs="Times New Roman"/>
          <w:kern w:val="2"/>
          <w:sz w:val="32"/>
          <w:szCs w:val="28"/>
        </w:rPr>
        <w:t>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9A12B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6A0E9"/>
    <w:multiLevelType w:val="multilevel"/>
    <w:tmpl w:val="A1A6A0E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BC"/>
    <w:rsid w:val="001B2FBC"/>
    <w:rsid w:val="00C755C5"/>
    <w:rsid w:val="15735296"/>
    <w:rsid w:val="41965E1B"/>
    <w:rsid w:val="51137A93"/>
    <w:rsid w:val="6B0B17FE"/>
    <w:rsid w:val="792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1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semiHidden/>
    <w:unhideWhenUsed/>
    <w:qFormat/>
    <w:uiPriority w:val="99"/>
    <w:pPr>
      <w:spacing w:after="0" w:line="700" w:lineRule="exact"/>
      <w:ind w:left="960" w:leftChars="0" w:firstLine="420" w:firstLineChars="200"/>
    </w:pPr>
    <w:rPr>
      <w:rFonts w:ascii="Times New Roman" w:hAnsi="Times New Roman" w:cs="Times New Roman"/>
      <w:kern w:val="2"/>
      <w:sz w:val="4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rFonts w:ascii="Calibri" w:hAnsi="Calibri" w:eastAsia="宋体" w:cs="Calibri"/>
      <w:kern w:val="10"/>
      <w:sz w:val="18"/>
      <w:szCs w:val="18"/>
    </w:rPr>
  </w:style>
  <w:style w:type="character" w:customStyle="1" w:styleId="10">
    <w:name w:val="正文文本缩进 Char"/>
    <w:basedOn w:val="8"/>
    <w:link w:val="2"/>
    <w:semiHidden/>
    <w:qFormat/>
    <w:uiPriority w:val="99"/>
    <w:rPr>
      <w:rFonts w:ascii="Calibri" w:hAnsi="Calibri" w:eastAsia="宋体" w:cs="Calibri"/>
      <w:kern w:val="10"/>
      <w:szCs w:val="21"/>
    </w:rPr>
  </w:style>
  <w:style w:type="character" w:customStyle="1" w:styleId="11">
    <w:name w:val="正文首行缩进 2 Char"/>
    <w:basedOn w:val="10"/>
    <w:link w:val="5"/>
    <w:semiHidden/>
    <w:qFormat/>
    <w:uiPriority w:val="99"/>
    <w:rPr>
      <w:rFonts w:ascii="Times New Roman" w:hAnsi="Times New Roman" w:eastAsia="宋体" w:cs="Times New Roman"/>
      <w:kern w:val="1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629</Characters>
  <Lines>4</Lines>
  <Paragraphs>1</Paragraphs>
  <TotalTime>34</TotalTime>
  <ScaleCrop>false</ScaleCrop>
  <LinksUpToDate>false</LinksUpToDate>
  <CharactersWithSpaces>630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2024-12-11T02:14:00Z</dcterms:created>
  <dc:creator>Admin</dc:creator>
  <cp:lastModifiedBy>南方左岸</cp:lastModifiedBy>
  <dcterms:modified xsi:type="dcterms:W3CDTF">2025-03-05T07:04:35Z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eyJoZGlkIjoiNGQ5ZmE3M2U1MjE1MTU1MTQ1ZWI1NTYzNWRjYWYyMDkiLCJ1c2VySWQiOiI2MzY0MzU1OTUifQ==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198FEE8404024453B417A0712B522E89_13</vt:lpwstr>
  </property>
</Properties>
</file>